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E601" w14:textId="70163238" w:rsidR="00803E8D" w:rsidRDefault="00000000">
      <w:pPr>
        <w:pStyle w:val="2"/>
        <w:ind w:firstLineChars="300" w:firstLine="1325"/>
      </w:pPr>
      <w:r>
        <w:rPr>
          <w:rFonts w:hint="eastAsia"/>
          <w:sz w:val="44"/>
          <w:szCs w:val="44"/>
        </w:rPr>
        <w:t>关于推进绿色展台搭建的通知</w:t>
      </w:r>
    </w:p>
    <w:p w14:paraId="599A9817" w14:textId="71A46BB1" w:rsidR="00803E8D" w:rsidRDefault="00803E8D">
      <w:pPr>
        <w:rPr>
          <w:b/>
          <w:bCs/>
          <w:sz w:val="32"/>
          <w:szCs w:val="32"/>
        </w:rPr>
      </w:pPr>
    </w:p>
    <w:p w14:paraId="1AC9A17E" w14:textId="1BC498C1" w:rsidR="00803E8D" w:rsidRDefault="00000000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各参展单位、各搭建企业：</w:t>
      </w:r>
    </w:p>
    <w:p w14:paraId="44453145" w14:textId="1575BABB" w:rsidR="00803E8D" w:rsidRDefault="00803E8D">
      <w:pPr>
        <w:ind w:firstLineChars="200" w:firstLine="600"/>
        <w:rPr>
          <w:sz w:val="30"/>
          <w:szCs w:val="30"/>
        </w:rPr>
      </w:pPr>
    </w:p>
    <w:p w14:paraId="2D7FFD62" w14:textId="63215A14" w:rsidR="00803E8D" w:rsidRDefault="0000000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目前，“绿色”“低碳”的理念已经成为各行各业关注的焦点，为了响应政府提出的节能降耗，低碳环保的号召，中国江苏国际新能源电动车及零部件交易会组委会决定，自</w:t>
      </w:r>
      <w:r>
        <w:rPr>
          <w:rFonts w:hint="eastAsia"/>
          <w:sz w:val="30"/>
          <w:szCs w:val="30"/>
        </w:rPr>
        <w:t>2023</w:t>
      </w:r>
      <w:r>
        <w:rPr>
          <w:rFonts w:hint="eastAsia"/>
          <w:sz w:val="30"/>
          <w:szCs w:val="30"/>
        </w:rPr>
        <w:t>年第</w:t>
      </w:r>
      <w:r>
        <w:rPr>
          <w:rFonts w:hint="eastAsia"/>
          <w:sz w:val="30"/>
          <w:szCs w:val="30"/>
        </w:rPr>
        <w:t>40</w:t>
      </w:r>
      <w:r>
        <w:rPr>
          <w:rFonts w:hint="eastAsia"/>
          <w:sz w:val="30"/>
          <w:szCs w:val="30"/>
        </w:rPr>
        <w:t>届展会开始，依据国家相关政策文件，在展会期间积极推广绿色展台的搭建，最终实现绿色展会的目标，现将具体实施办法通知如下：</w:t>
      </w:r>
    </w:p>
    <w:p w14:paraId="22285FDC" w14:textId="3CF2F052" w:rsidR="00803E8D" w:rsidRDefault="00803E8D">
      <w:pPr>
        <w:widowControl/>
        <w:jc w:val="left"/>
        <w:rPr>
          <w:sz w:val="30"/>
          <w:szCs w:val="30"/>
        </w:rPr>
      </w:pPr>
    </w:p>
    <w:p w14:paraId="01F24ACD" w14:textId="4DD78675" w:rsidR="00803E8D" w:rsidRDefault="00000000">
      <w:pPr>
        <w:widowControl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一、绿色展台使用材料的原则性要求</w:t>
      </w:r>
    </w:p>
    <w:p w14:paraId="472C3FB6" w14:textId="03C67242" w:rsidR="00803E8D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、展位搭建采用可再生和可循环利用、无毒无害的环保材料或可回收材料，且符合以下标准：</w:t>
      </w:r>
      <w:r>
        <w:rPr>
          <w:rFonts w:hint="eastAsia"/>
          <w:sz w:val="30"/>
          <w:szCs w:val="30"/>
        </w:rPr>
        <w:t xml:space="preserve"> </w:t>
      </w:r>
    </w:p>
    <w:p w14:paraId="07950D87" w14:textId="3276E757" w:rsidR="00803E8D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A</w:t>
      </w:r>
      <w:r>
        <w:rPr>
          <w:rFonts w:hint="eastAsia"/>
          <w:sz w:val="30"/>
          <w:szCs w:val="30"/>
        </w:rPr>
        <w:t>、纯金属型材结构：装饰性材料使用量低于搭建材料总量的</w:t>
      </w:r>
      <w:r>
        <w:rPr>
          <w:rFonts w:hint="eastAsia"/>
          <w:sz w:val="30"/>
          <w:szCs w:val="30"/>
        </w:rPr>
        <w:t xml:space="preserve"> 10%</w:t>
      </w:r>
      <w:r>
        <w:rPr>
          <w:rFonts w:hint="eastAsia"/>
          <w:sz w:val="30"/>
          <w:szCs w:val="30"/>
        </w:rPr>
        <w:t>（按体积计算），搭建材料回收率达到</w:t>
      </w:r>
      <w:r>
        <w:rPr>
          <w:rFonts w:hint="eastAsia"/>
          <w:sz w:val="30"/>
          <w:szCs w:val="30"/>
        </w:rPr>
        <w:t xml:space="preserve"> 80%</w:t>
      </w:r>
      <w:r>
        <w:rPr>
          <w:rFonts w:hint="eastAsia"/>
          <w:sz w:val="30"/>
          <w:szCs w:val="30"/>
        </w:rPr>
        <w:t>。</w:t>
      </w:r>
      <w:r>
        <w:rPr>
          <w:rFonts w:hint="eastAsia"/>
          <w:sz w:val="30"/>
          <w:szCs w:val="30"/>
        </w:rPr>
        <w:t xml:space="preserve"> </w:t>
      </w:r>
    </w:p>
    <w:p w14:paraId="7C34A771" w14:textId="652A7B83" w:rsidR="00803E8D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B</w:t>
      </w:r>
      <w:r>
        <w:rPr>
          <w:rFonts w:hint="eastAsia"/>
          <w:sz w:val="30"/>
          <w:szCs w:val="30"/>
        </w:rPr>
        <w:t>、混合型材结构：木质材料使用量低于搭建材料总量的</w:t>
      </w:r>
      <w:r>
        <w:rPr>
          <w:rFonts w:hint="eastAsia"/>
          <w:sz w:val="30"/>
          <w:szCs w:val="30"/>
        </w:rPr>
        <w:t xml:space="preserve"> 30%</w:t>
      </w:r>
      <w:r>
        <w:rPr>
          <w:rFonts w:hint="eastAsia"/>
          <w:sz w:val="30"/>
          <w:szCs w:val="30"/>
        </w:rPr>
        <w:t>（按体积计算），主体搭建材料基本可以重复使用。</w:t>
      </w:r>
      <w:r>
        <w:rPr>
          <w:rFonts w:hint="eastAsia"/>
          <w:sz w:val="30"/>
          <w:szCs w:val="30"/>
        </w:rPr>
        <w:t xml:space="preserve"> </w:t>
      </w:r>
    </w:p>
    <w:p w14:paraId="0B088B1F" w14:textId="658FF7C8" w:rsidR="00803E8D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、材料轻质，可拆卸性强，装卸难度小，便于运输。</w:t>
      </w:r>
    </w:p>
    <w:p w14:paraId="61CDDB7B" w14:textId="082FFBF7" w:rsidR="00803E8D" w:rsidRDefault="00803E8D">
      <w:pPr>
        <w:rPr>
          <w:sz w:val="30"/>
          <w:szCs w:val="30"/>
        </w:rPr>
      </w:pPr>
    </w:p>
    <w:p w14:paraId="3169F8DE" w14:textId="523CD775" w:rsidR="00803E8D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二、绿色展台设计相关的原则性要求</w:t>
      </w:r>
    </w:p>
    <w:p w14:paraId="497D27CD" w14:textId="248D0C7A" w:rsidR="00803E8D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1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简化设计。在展位的空间构造、隔断的体量设计上实行简化，在简约中追求高效的展示效果，节省材料和做工。</w:t>
      </w:r>
      <w:r>
        <w:rPr>
          <w:sz w:val="30"/>
          <w:szCs w:val="30"/>
        </w:rPr>
        <w:t xml:space="preserve"> </w:t>
      </w:r>
    </w:p>
    <w:p w14:paraId="616CC46E" w14:textId="4A207B79" w:rsidR="00803E8D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可循环展示设计。对展示企业进行特有的展示形象识别系统设计，并通过设计该公司的专用标准展具和可多次使用的展览系统，实现长期稳定的重复实施</w:t>
      </w:r>
      <w:r>
        <w:rPr>
          <w:rFonts w:hint="eastAsia"/>
          <w:sz w:val="30"/>
          <w:szCs w:val="30"/>
        </w:rPr>
        <w:t>使用</w:t>
      </w:r>
      <w:r>
        <w:rPr>
          <w:sz w:val="30"/>
          <w:szCs w:val="30"/>
        </w:rPr>
        <w:t>，既创造了统一的公司品牌形象，又诠释现代绿色企业的内涵所在。</w:t>
      </w:r>
      <w:r>
        <w:rPr>
          <w:sz w:val="30"/>
          <w:szCs w:val="30"/>
        </w:rPr>
        <w:t xml:space="preserve"> </w:t>
      </w:r>
    </w:p>
    <w:p w14:paraId="24B88B73" w14:textId="5E1EA3B2" w:rsidR="00803E8D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环保材料利用设计。展示设计所</w:t>
      </w:r>
      <w:r>
        <w:rPr>
          <w:rFonts w:hint="eastAsia"/>
          <w:sz w:val="30"/>
          <w:szCs w:val="30"/>
        </w:rPr>
        <w:t>应</w:t>
      </w:r>
      <w:r>
        <w:rPr>
          <w:sz w:val="30"/>
          <w:szCs w:val="30"/>
        </w:rPr>
        <w:t>用材料须为环保材料，包括天然材料、人工生产的生物降解材料、循环与再生材料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净化材料。</w:t>
      </w:r>
      <w:r>
        <w:rPr>
          <w:sz w:val="30"/>
          <w:szCs w:val="30"/>
        </w:rPr>
        <w:t xml:space="preserve"> </w:t>
      </w:r>
    </w:p>
    <w:p w14:paraId="56CA8C4C" w14:textId="209F80D7" w:rsidR="00803E8D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可拆装展具设计。多选用可拆卸性强，装卸难度小，便于运输的展具。</w:t>
      </w:r>
      <w:r>
        <w:rPr>
          <w:sz w:val="30"/>
          <w:szCs w:val="30"/>
        </w:rPr>
        <w:t xml:space="preserve"> </w:t>
      </w:r>
    </w:p>
    <w:p w14:paraId="3375316D" w14:textId="6A9C61D3" w:rsidR="00803E8D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模块化设计。设计单位在可拆装展具的基础上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设计出多种风格的组装模块，</w:t>
      </w:r>
      <w:r>
        <w:rPr>
          <w:rFonts w:hint="eastAsia"/>
          <w:sz w:val="30"/>
          <w:szCs w:val="30"/>
        </w:rPr>
        <w:t>可以</w:t>
      </w:r>
      <w:r>
        <w:rPr>
          <w:sz w:val="30"/>
          <w:szCs w:val="30"/>
        </w:rPr>
        <w:t>修改重组，以获得</w:t>
      </w:r>
      <w:r>
        <w:rPr>
          <w:rFonts w:hint="eastAsia"/>
          <w:sz w:val="30"/>
          <w:szCs w:val="30"/>
        </w:rPr>
        <w:t>更</w:t>
      </w:r>
      <w:r>
        <w:rPr>
          <w:sz w:val="30"/>
          <w:szCs w:val="30"/>
        </w:rPr>
        <w:t>快捷的服务，提高效率，节省前期工耗。</w:t>
      </w:r>
      <w:r>
        <w:rPr>
          <w:sz w:val="30"/>
          <w:szCs w:val="30"/>
        </w:rPr>
        <w:t xml:space="preserve"> </w:t>
      </w:r>
    </w:p>
    <w:p w14:paraId="31F5F911" w14:textId="4D143619" w:rsidR="00803E8D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安全设计。所有设计须通过消防、结构、用电等相关安全标准的审核</w:t>
      </w:r>
      <w:r>
        <w:rPr>
          <w:rFonts w:hint="eastAsia"/>
          <w:sz w:val="30"/>
          <w:szCs w:val="30"/>
        </w:rPr>
        <w:t>。</w:t>
      </w:r>
    </w:p>
    <w:p w14:paraId="4460CC2E" w14:textId="35E9A84D" w:rsidR="00803E8D" w:rsidRDefault="00803E8D">
      <w:pPr>
        <w:rPr>
          <w:sz w:val="30"/>
          <w:szCs w:val="30"/>
        </w:rPr>
      </w:pPr>
    </w:p>
    <w:p w14:paraId="5085D3BB" w14:textId="20E4A273" w:rsidR="00803E8D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三、绿色展台施工方面的原则性要求</w:t>
      </w:r>
    </w:p>
    <w:p w14:paraId="391890AA" w14:textId="5EED5045" w:rsidR="00803E8D" w:rsidRDefault="00000000">
      <w:pPr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</w:rPr>
        <w:t>、现场拼装模块化、构件化，搭建和拆除</w:t>
      </w:r>
      <w:r>
        <w:rPr>
          <w:rFonts w:hint="eastAsia"/>
          <w:sz w:val="30"/>
          <w:szCs w:val="30"/>
        </w:rPr>
        <w:t>施工做到</w:t>
      </w:r>
      <w:r>
        <w:rPr>
          <w:sz w:val="30"/>
          <w:szCs w:val="30"/>
        </w:rPr>
        <w:t>有序、可控、方便、安全快捷。</w:t>
      </w:r>
      <w:r>
        <w:rPr>
          <w:sz w:val="30"/>
          <w:szCs w:val="30"/>
        </w:rPr>
        <w:t xml:space="preserve"> </w:t>
      </w:r>
    </w:p>
    <w:p w14:paraId="7E729A87" w14:textId="0D61307F" w:rsidR="00803E8D" w:rsidRDefault="00000000">
      <w:pPr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sz w:val="30"/>
          <w:szCs w:val="30"/>
        </w:rPr>
        <w:t>、</w:t>
      </w:r>
      <w:r>
        <w:rPr>
          <w:rFonts w:hint="eastAsia"/>
          <w:sz w:val="30"/>
          <w:szCs w:val="30"/>
        </w:rPr>
        <w:t>没有</w:t>
      </w:r>
      <w:r>
        <w:rPr>
          <w:sz w:val="30"/>
          <w:szCs w:val="30"/>
        </w:rPr>
        <w:t>对</w:t>
      </w:r>
      <w:r>
        <w:rPr>
          <w:rFonts w:hint="eastAsia"/>
          <w:sz w:val="30"/>
          <w:szCs w:val="30"/>
        </w:rPr>
        <w:t>现场</w:t>
      </w:r>
      <w:r>
        <w:rPr>
          <w:sz w:val="30"/>
          <w:szCs w:val="30"/>
        </w:rPr>
        <w:t>人员、展览场地及设备设施等造成损伤。</w:t>
      </w:r>
      <w:r>
        <w:rPr>
          <w:sz w:val="30"/>
          <w:szCs w:val="30"/>
        </w:rPr>
        <w:t xml:space="preserve"> </w:t>
      </w:r>
    </w:p>
    <w:p w14:paraId="0D9F25E8" w14:textId="52EF61C5" w:rsidR="00803E8D" w:rsidRDefault="00000000">
      <w:pPr>
        <w:rPr>
          <w:sz w:val="30"/>
          <w:szCs w:val="30"/>
        </w:rPr>
      </w:pPr>
      <w:r>
        <w:rPr>
          <w:sz w:val="30"/>
          <w:szCs w:val="30"/>
        </w:rPr>
        <w:t>3</w:t>
      </w:r>
      <w:r>
        <w:rPr>
          <w:sz w:val="30"/>
          <w:szCs w:val="30"/>
        </w:rPr>
        <w:t>、施工现场无大面积灰尘，灰尘扩散控制在本展位内部；施工</w:t>
      </w:r>
      <w:r>
        <w:rPr>
          <w:sz w:val="30"/>
          <w:szCs w:val="30"/>
        </w:rPr>
        <w:lastRenderedPageBreak/>
        <w:t>噪音控制在</w:t>
      </w:r>
      <w:r>
        <w:rPr>
          <w:sz w:val="30"/>
          <w:szCs w:val="30"/>
        </w:rPr>
        <w:t xml:space="preserve"> 70 </w:t>
      </w:r>
      <w:r>
        <w:rPr>
          <w:sz w:val="30"/>
          <w:szCs w:val="30"/>
        </w:rPr>
        <w:t>分贝以内；施工现场严禁打磨、滚涂料或喷漆，禁止使用切割机、电锯。</w:t>
      </w:r>
      <w:r>
        <w:rPr>
          <w:sz w:val="30"/>
          <w:szCs w:val="30"/>
        </w:rPr>
        <w:t xml:space="preserve"> </w:t>
      </w:r>
    </w:p>
    <w:p w14:paraId="2D7DE84F" w14:textId="308153C8" w:rsidR="00803E8D" w:rsidRDefault="00000000">
      <w:pPr>
        <w:rPr>
          <w:sz w:val="30"/>
          <w:szCs w:val="30"/>
        </w:rPr>
      </w:pPr>
      <w:r>
        <w:rPr>
          <w:sz w:val="30"/>
          <w:szCs w:val="30"/>
        </w:rPr>
        <w:t>4</w:t>
      </w:r>
      <w:r>
        <w:rPr>
          <w:sz w:val="30"/>
          <w:szCs w:val="30"/>
        </w:rPr>
        <w:t>、施工现场</w:t>
      </w:r>
      <w:r>
        <w:rPr>
          <w:rFonts w:hint="eastAsia"/>
          <w:sz w:val="30"/>
          <w:szCs w:val="30"/>
        </w:rPr>
        <w:t>无其他</w:t>
      </w:r>
      <w:r>
        <w:rPr>
          <w:sz w:val="30"/>
          <w:szCs w:val="30"/>
        </w:rPr>
        <w:t>违规施工。</w:t>
      </w:r>
    </w:p>
    <w:p w14:paraId="5245ECEC" w14:textId="77777777" w:rsidR="00803E8D" w:rsidRDefault="00803E8D">
      <w:pPr>
        <w:rPr>
          <w:sz w:val="30"/>
          <w:szCs w:val="30"/>
        </w:rPr>
      </w:pPr>
    </w:p>
    <w:p w14:paraId="5F9F0BD9" w14:textId="4969DC81" w:rsidR="00803E8D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四、经组委会及主场服务公司相关部门审核，对于符合绿色展台要求的特装展位，现场服务相关项目按原有优惠标准执行，包括：</w:t>
      </w:r>
    </w:p>
    <w:p w14:paraId="7396762B" w14:textId="579EBE60" w:rsidR="00803E8D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、特装管理费按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元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每平米收取</w:t>
      </w:r>
    </w:p>
    <w:p w14:paraId="6E4056DD" w14:textId="77777777" w:rsidR="00803E8D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、提供展台吊点服务，并按展商手册规定收取安装费用</w:t>
      </w:r>
    </w:p>
    <w:p w14:paraId="3551573E" w14:textId="2935DC5E" w:rsidR="00803E8D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、垃圾清运费按展商手册规定标准收取</w:t>
      </w:r>
    </w:p>
    <w:p w14:paraId="0C8CC237" w14:textId="2DC1CB91" w:rsidR="00803E8D" w:rsidRDefault="00803E8D">
      <w:pPr>
        <w:rPr>
          <w:sz w:val="30"/>
          <w:szCs w:val="30"/>
        </w:rPr>
      </w:pPr>
    </w:p>
    <w:p w14:paraId="0F035F8C" w14:textId="53CDE722" w:rsidR="00803E8D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五、对于不符合绿色环保搭建要求的展台，主场搭建公司在报图审核过程中将提出整改意见，对不予整改的展台，将不再享受现场收费项目的优惠，收费标准将适当提高，包括：</w:t>
      </w:r>
    </w:p>
    <w:p w14:paraId="0F752DBE" w14:textId="66DBBF68" w:rsidR="00803E8D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、特装管理费按</w:t>
      </w:r>
      <w:r>
        <w:rPr>
          <w:rFonts w:hint="eastAsia"/>
          <w:sz w:val="30"/>
          <w:szCs w:val="30"/>
        </w:rPr>
        <w:t>15</w:t>
      </w:r>
      <w:r>
        <w:rPr>
          <w:rFonts w:hint="eastAsia"/>
          <w:sz w:val="30"/>
          <w:szCs w:val="30"/>
        </w:rPr>
        <w:t>元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每平米元收取</w:t>
      </w:r>
    </w:p>
    <w:p w14:paraId="1D688820" w14:textId="69935DF5" w:rsidR="00803E8D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、展位吊点服务费按展商手册规定标准上浮</w:t>
      </w:r>
      <w:r>
        <w:rPr>
          <w:rFonts w:hint="eastAsia"/>
          <w:sz w:val="30"/>
          <w:szCs w:val="30"/>
        </w:rPr>
        <w:t>20%</w:t>
      </w:r>
      <w:r>
        <w:rPr>
          <w:rFonts w:hint="eastAsia"/>
          <w:sz w:val="30"/>
          <w:szCs w:val="30"/>
        </w:rPr>
        <w:t>收取</w:t>
      </w:r>
    </w:p>
    <w:p w14:paraId="4E3AECA5" w14:textId="3D5D4D58" w:rsidR="00803E8D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、垃圾清运费按展商手册规定标准上浮</w:t>
      </w:r>
      <w:r>
        <w:rPr>
          <w:rFonts w:hint="eastAsia"/>
          <w:sz w:val="30"/>
          <w:szCs w:val="30"/>
        </w:rPr>
        <w:t>50%</w:t>
      </w:r>
      <w:r>
        <w:rPr>
          <w:rFonts w:hint="eastAsia"/>
          <w:sz w:val="30"/>
          <w:szCs w:val="30"/>
        </w:rPr>
        <w:t>收取</w:t>
      </w:r>
    </w:p>
    <w:p w14:paraId="4595588C" w14:textId="6D493818" w:rsidR="00803E8D" w:rsidRDefault="00803E8D">
      <w:pPr>
        <w:rPr>
          <w:sz w:val="30"/>
          <w:szCs w:val="30"/>
        </w:rPr>
      </w:pPr>
    </w:p>
    <w:p w14:paraId="0D72CE33" w14:textId="20597564" w:rsidR="00803E8D" w:rsidRDefault="00000000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展会组委会为推进绿色展台的推广，委托三家搭建企业为展商提供绿色展台的咨询及解释服务，并提供绿色环保展台搭建的成套方案供参展企业选择，咨询联系人：</w:t>
      </w:r>
    </w:p>
    <w:p w14:paraId="77EC06B0" w14:textId="331E610F" w:rsidR="00E31069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江苏汇鸿</w:t>
      </w:r>
      <w:r w:rsidR="00E31069">
        <w:rPr>
          <w:rFonts w:hint="eastAsia"/>
          <w:sz w:val="30"/>
          <w:szCs w:val="30"/>
        </w:rPr>
        <w:t>国际</w:t>
      </w:r>
      <w:r>
        <w:rPr>
          <w:rFonts w:hint="eastAsia"/>
          <w:sz w:val="30"/>
          <w:szCs w:val="30"/>
        </w:rPr>
        <w:t>展览装饰工程</w:t>
      </w:r>
      <w:r w:rsidR="00E31069">
        <w:rPr>
          <w:rFonts w:hint="eastAsia"/>
          <w:sz w:val="30"/>
          <w:szCs w:val="30"/>
        </w:rPr>
        <w:t>有限</w:t>
      </w:r>
      <w:r>
        <w:rPr>
          <w:rFonts w:hint="eastAsia"/>
          <w:sz w:val="30"/>
          <w:szCs w:val="30"/>
        </w:rPr>
        <w:t>公司，聂鹏</w:t>
      </w:r>
      <w:r>
        <w:rPr>
          <w:rFonts w:hint="eastAsia"/>
          <w:sz w:val="30"/>
          <w:szCs w:val="30"/>
        </w:rPr>
        <w:t xml:space="preserve"> 025-84661201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13851737198</w:t>
      </w:r>
      <w:r w:rsidR="00EA7F07">
        <w:rPr>
          <w:rFonts w:hint="eastAsia"/>
          <w:sz w:val="30"/>
          <w:szCs w:val="30"/>
        </w:rPr>
        <w:t>；</w:t>
      </w:r>
    </w:p>
    <w:p w14:paraId="085D3E1E" w14:textId="138D602E" w:rsidR="00803E8D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万疆展览（上海）有限公司，卢浩</w:t>
      </w:r>
      <w:r>
        <w:rPr>
          <w:rFonts w:hint="eastAsia"/>
          <w:sz w:val="30"/>
          <w:szCs w:val="30"/>
        </w:rPr>
        <w:t>18917688837</w:t>
      </w:r>
      <w:r w:rsidR="00EA7F07">
        <w:rPr>
          <w:rFonts w:hint="eastAsia"/>
          <w:sz w:val="30"/>
          <w:szCs w:val="30"/>
        </w:rPr>
        <w:t>；</w:t>
      </w:r>
    </w:p>
    <w:p w14:paraId="7C24B23A" w14:textId="425C16BD" w:rsidR="00803E8D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上海励图展览服务有限公司，梁平</w:t>
      </w:r>
      <w:r>
        <w:rPr>
          <w:rFonts w:hint="eastAsia"/>
          <w:sz w:val="30"/>
          <w:szCs w:val="30"/>
        </w:rPr>
        <w:t>13761156188</w:t>
      </w:r>
      <w:r w:rsidR="00EA7F07">
        <w:rPr>
          <w:rFonts w:hint="eastAsia"/>
          <w:sz w:val="30"/>
          <w:szCs w:val="30"/>
        </w:rPr>
        <w:t>。</w:t>
      </w:r>
    </w:p>
    <w:p w14:paraId="26D65727" w14:textId="7F68E0D3" w:rsidR="00803E8D" w:rsidRDefault="00803E8D">
      <w:pPr>
        <w:rPr>
          <w:sz w:val="32"/>
          <w:szCs w:val="32"/>
        </w:rPr>
      </w:pPr>
    </w:p>
    <w:p w14:paraId="07DA4538" w14:textId="2B8F3F71" w:rsidR="00803E8D" w:rsidRDefault="00803E8D">
      <w:pPr>
        <w:rPr>
          <w:sz w:val="32"/>
          <w:szCs w:val="32"/>
        </w:rPr>
      </w:pPr>
    </w:p>
    <w:p w14:paraId="5B9E24D9" w14:textId="7F89AA76" w:rsidR="00803E8D" w:rsidRDefault="00803E8D">
      <w:pPr>
        <w:rPr>
          <w:sz w:val="32"/>
          <w:szCs w:val="32"/>
        </w:rPr>
      </w:pPr>
    </w:p>
    <w:p w14:paraId="5CF878D0" w14:textId="22F935E7" w:rsidR="00803E8D" w:rsidRDefault="00EA7F07">
      <w:pPr>
        <w:rPr>
          <w:sz w:val="32"/>
          <w:szCs w:val="32"/>
        </w:rPr>
      </w:pPr>
      <w:r>
        <w:rPr>
          <w:rFonts w:hint="eastAsi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8B173E3" wp14:editId="0ECC29DA">
            <wp:simplePos x="0" y="0"/>
            <wp:positionH relativeFrom="column">
              <wp:posOffset>2804160</wp:posOffset>
            </wp:positionH>
            <wp:positionV relativeFrom="paragraph">
              <wp:posOffset>76835</wp:posOffset>
            </wp:positionV>
            <wp:extent cx="1444625" cy="1439545"/>
            <wp:effectExtent l="0" t="0" r="3175" b="8255"/>
            <wp:wrapNone/>
            <wp:docPr id="18463559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355911" name="图片 18463559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FB78D" w14:textId="77777777" w:rsidR="00803E8D" w:rsidRDefault="00000000">
      <w:pPr>
        <w:ind w:firstLineChars="800" w:firstLine="2409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中国江苏国际新能源电动车及零部件交易会</w:t>
      </w:r>
      <w:r>
        <w:rPr>
          <w:rFonts w:hint="eastAsia"/>
          <w:b/>
          <w:bCs/>
          <w:sz w:val="30"/>
          <w:szCs w:val="30"/>
        </w:rPr>
        <w:t xml:space="preserve"> </w:t>
      </w:r>
    </w:p>
    <w:p w14:paraId="7E717CF4" w14:textId="77777777" w:rsidR="00803E8D" w:rsidRDefault="00000000">
      <w:pPr>
        <w:ind w:firstLineChars="1700" w:firstLine="5120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组委会</w:t>
      </w:r>
    </w:p>
    <w:p w14:paraId="62D38996" w14:textId="77777777" w:rsidR="00803E8D" w:rsidRDefault="00000000">
      <w:pPr>
        <w:ind w:firstLineChars="1500" w:firstLine="4500"/>
        <w:rPr>
          <w:sz w:val="32"/>
          <w:szCs w:val="32"/>
        </w:rPr>
      </w:pPr>
      <w:r>
        <w:rPr>
          <w:rFonts w:hint="eastAsia"/>
          <w:sz w:val="30"/>
          <w:szCs w:val="30"/>
        </w:rPr>
        <w:t>2023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18</w:t>
      </w:r>
      <w:r>
        <w:rPr>
          <w:rFonts w:hint="eastAsia"/>
          <w:sz w:val="30"/>
          <w:szCs w:val="30"/>
        </w:rPr>
        <w:t>日</w:t>
      </w:r>
    </w:p>
    <w:p w14:paraId="68521D86" w14:textId="77777777" w:rsidR="00803E8D" w:rsidRDefault="00803E8D">
      <w:pPr>
        <w:ind w:firstLineChars="1200" w:firstLine="3840"/>
        <w:rPr>
          <w:sz w:val="32"/>
          <w:szCs w:val="32"/>
        </w:rPr>
      </w:pPr>
    </w:p>
    <w:p w14:paraId="31439C4F" w14:textId="77777777" w:rsidR="00803E8D" w:rsidRDefault="00803E8D">
      <w:pPr>
        <w:ind w:firstLineChars="1200" w:firstLine="3840"/>
        <w:rPr>
          <w:sz w:val="32"/>
          <w:szCs w:val="32"/>
        </w:rPr>
      </w:pPr>
    </w:p>
    <w:p w14:paraId="09D05B7E" w14:textId="77777777" w:rsidR="00803E8D" w:rsidRDefault="00803E8D">
      <w:pPr>
        <w:ind w:firstLineChars="1200" w:firstLine="3840"/>
        <w:rPr>
          <w:sz w:val="32"/>
          <w:szCs w:val="32"/>
        </w:rPr>
      </w:pPr>
    </w:p>
    <w:p w14:paraId="1952AD9E" w14:textId="77777777" w:rsidR="00803E8D" w:rsidRDefault="00803E8D">
      <w:pPr>
        <w:ind w:firstLineChars="1200" w:firstLine="3840"/>
        <w:rPr>
          <w:sz w:val="32"/>
          <w:szCs w:val="32"/>
        </w:rPr>
      </w:pPr>
    </w:p>
    <w:p w14:paraId="13DB4CC2" w14:textId="77777777" w:rsidR="00803E8D" w:rsidRDefault="00803E8D">
      <w:pPr>
        <w:ind w:firstLineChars="1200" w:firstLine="3840"/>
        <w:rPr>
          <w:sz w:val="32"/>
          <w:szCs w:val="32"/>
        </w:rPr>
      </w:pPr>
    </w:p>
    <w:p w14:paraId="5F1C7775" w14:textId="77777777" w:rsidR="00803E8D" w:rsidRDefault="00803E8D">
      <w:pPr>
        <w:ind w:firstLineChars="1200" w:firstLine="3840"/>
        <w:rPr>
          <w:sz w:val="32"/>
          <w:szCs w:val="32"/>
        </w:rPr>
      </w:pPr>
    </w:p>
    <w:p w14:paraId="621F9A32" w14:textId="77777777" w:rsidR="00803E8D" w:rsidRDefault="00803E8D">
      <w:pPr>
        <w:ind w:firstLineChars="1200" w:firstLine="3840"/>
        <w:rPr>
          <w:sz w:val="32"/>
          <w:szCs w:val="32"/>
        </w:rPr>
      </w:pPr>
    </w:p>
    <w:p w14:paraId="716B5012" w14:textId="77777777" w:rsidR="00803E8D" w:rsidRDefault="00803E8D">
      <w:pPr>
        <w:ind w:firstLineChars="1200" w:firstLine="3840"/>
        <w:rPr>
          <w:sz w:val="32"/>
          <w:szCs w:val="32"/>
        </w:rPr>
      </w:pPr>
    </w:p>
    <w:p w14:paraId="3CEBAF8F" w14:textId="77777777" w:rsidR="00803E8D" w:rsidRDefault="00803E8D">
      <w:pPr>
        <w:rPr>
          <w:sz w:val="32"/>
          <w:szCs w:val="32"/>
        </w:rPr>
      </w:pPr>
    </w:p>
    <w:p w14:paraId="38BAE5E1" w14:textId="77777777" w:rsidR="00803E8D" w:rsidRDefault="00803E8D">
      <w:pPr>
        <w:ind w:firstLineChars="200" w:firstLine="640"/>
        <w:rPr>
          <w:sz w:val="32"/>
          <w:szCs w:val="32"/>
        </w:rPr>
      </w:pPr>
    </w:p>
    <w:sectPr w:rsidR="00803E8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3326" w14:textId="77777777" w:rsidR="00CB2CB9" w:rsidRDefault="00CB2CB9">
      <w:r>
        <w:separator/>
      </w:r>
    </w:p>
  </w:endnote>
  <w:endnote w:type="continuationSeparator" w:id="0">
    <w:p w14:paraId="3F1D3F2B" w14:textId="77777777" w:rsidR="00CB2CB9" w:rsidRDefault="00CB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0FD4" w14:textId="77777777" w:rsidR="00803E8D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29810" wp14:editId="02207688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6FF548" w14:textId="77777777" w:rsidR="00803E8D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D2981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26FF548" w14:textId="77777777" w:rsidR="00803E8D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283D" w14:textId="77777777" w:rsidR="00CB2CB9" w:rsidRDefault="00CB2CB9">
      <w:r>
        <w:separator/>
      </w:r>
    </w:p>
  </w:footnote>
  <w:footnote w:type="continuationSeparator" w:id="0">
    <w:p w14:paraId="6214691D" w14:textId="77777777" w:rsidR="00CB2CB9" w:rsidRDefault="00CB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23DA3"/>
    <w:multiLevelType w:val="singleLevel"/>
    <w:tmpl w:val="7AA23DA3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729305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UzNjZkYjhiZjVlMzcxMWQwZGVkYjFiNGQ5NWRjYWUifQ=="/>
  </w:docVars>
  <w:rsids>
    <w:rsidRoot w:val="00803E8D"/>
    <w:rsid w:val="003530A5"/>
    <w:rsid w:val="00573AB2"/>
    <w:rsid w:val="00803E8D"/>
    <w:rsid w:val="00CB2CB9"/>
    <w:rsid w:val="00E31069"/>
    <w:rsid w:val="00E83D43"/>
    <w:rsid w:val="00EA7F07"/>
    <w:rsid w:val="00FD229A"/>
    <w:rsid w:val="030054B7"/>
    <w:rsid w:val="034A70C0"/>
    <w:rsid w:val="035F65D8"/>
    <w:rsid w:val="037B22F2"/>
    <w:rsid w:val="0638390A"/>
    <w:rsid w:val="0A986D25"/>
    <w:rsid w:val="0AAC030D"/>
    <w:rsid w:val="0D30116D"/>
    <w:rsid w:val="108F71FC"/>
    <w:rsid w:val="14814B18"/>
    <w:rsid w:val="1B3B1CB8"/>
    <w:rsid w:val="1BFD19DF"/>
    <w:rsid w:val="1EAF2902"/>
    <w:rsid w:val="20495934"/>
    <w:rsid w:val="21103067"/>
    <w:rsid w:val="212B632B"/>
    <w:rsid w:val="24F9175D"/>
    <w:rsid w:val="2589388C"/>
    <w:rsid w:val="260323D1"/>
    <w:rsid w:val="28C57065"/>
    <w:rsid w:val="28D155C8"/>
    <w:rsid w:val="2A3873C3"/>
    <w:rsid w:val="2BEE242F"/>
    <w:rsid w:val="2CEB4BC0"/>
    <w:rsid w:val="2D293FA3"/>
    <w:rsid w:val="2ED856E6"/>
    <w:rsid w:val="341A3D10"/>
    <w:rsid w:val="3AA676AA"/>
    <w:rsid w:val="3CA07750"/>
    <w:rsid w:val="3DA359FB"/>
    <w:rsid w:val="3DEB0EC4"/>
    <w:rsid w:val="3F953D94"/>
    <w:rsid w:val="4106482A"/>
    <w:rsid w:val="41F377EE"/>
    <w:rsid w:val="44BD2738"/>
    <w:rsid w:val="4565330A"/>
    <w:rsid w:val="45DA2151"/>
    <w:rsid w:val="46116FEE"/>
    <w:rsid w:val="492F4B8F"/>
    <w:rsid w:val="49F575EE"/>
    <w:rsid w:val="4A6E17F6"/>
    <w:rsid w:val="4AD30D16"/>
    <w:rsid w:val="4AEE78FE"/>
    <w:rsid w:val="508A6819"/>
    <w:rsid w:val="51EE28D9"/>
    <w:rsid w:val="51FC0A73"/>
    <w:rsid w:val="536E20D7"/>
    <w:rsid w:val="55055F70"/>
    <w:rsid w:val="564F0FFC"/>
    <w:rsid w:val="56E34B09"/>
    <w:rsid w:val="5A5F4A24"/>
    <w:rsid w:val="5ABC7EDB"/>
    <w:rsid w:val="5AE4172F"/>
    <w:rsid w:val="5E924C9F"/>
    <w:rsid w:val="5F27742B"/>
    <w:rsid w:val="5FC124D4"/>
    <w:rsid w:val="645A41E4"/>
    <w:rsid w:val="64F445D7"/>
    <w:rsid w:val="676A7884"/>
    <w:rsid w:val="67EB4A69"/>
    <w:rsid w:val="69967687"/>
    <w:rsid w:val="6B122E49"/>
    <w:rsid w:val="6C0D0CE4"/>
    <w:rsid w:val="6FDE3B35"/>
    <w:rsid w:val="70BE2435"/>
    <w:rsid w:val="716B4028"/>
    <w:rsid w:val="74485B23"/>
    <w:rsid w:val="766958EC"/>
    <w:rsid w:val="771E13DB"/>
    <w:rsid w:val="77ED0DBA"/>
    <w:rsid w:val="7915541D"/>
    <w:rsid w:val="7E105101"/>
    <w:rsid w:val="7E7C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3E6F85"/>
  <w15:docId w15:val="{DF678ABE-372B-44CB-AE94-2608C6A3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4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86180</dc:creator>
  <cp:lastModifiedBy>秦 秋兰</cp:lastModifiedBy>
  <cp:revision>4</cp:revision>
  <cp:lastPrinted>2023-07-18T08:03:00Z</cp:lastPrinted>
  <dcterms:created xsi:type="dcterms:W3CDTF">2023-08-03T06:39:00Z</dcterms:created>
  <dcterms:modified xsi:type="dcterms:W3CDTF">2023-08-22T03:16:00Z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6577AA5E96364BD6B502A5DD9B6AE8BD_12</vt:lpwstr>
  </property>
</Properties>
</file>